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B9" w:rsidRDefault="00E47A2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5.25pt;height:85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4pt;font-style:italic;v-text-kern:t" trim="t" fitpath="t" string="¿Mucha o poca tecnologia?&#10;"/>
          </v:shape>
        </w:pict>
      </w:r>
    </w:p>
    <w:p w:rsidR="00505C07" w:rsidRDefault="00EF3E45">
      <w:pPr>
        <w:rPr>
          <w:rFonts w:ascii="Agency FB" w:hAnsi="Agency FB"/>
          <w:i/>
          <w:sz w:val="32"/>
          <w:szCs w:val="32"/>
        </w:rPr>
      </w:pPr>
      <w:r w:rsidRPr="00505C07">
        <w:rPr>
          <w:rFonts w:ascii="MS Reference Sans Serif" w:hAnsi="MS Reference Sans Serif"/>
          <w:b/>
          <w:color w:val="00B050"/>
          <w:sz w:val="24"/>
          <w:szCs w:val="24"/>
        </w:rPr>
        <w:t xml:space="preserve">Los </w:t>
      </w:r>
      <w:r w:rsidR="007075B9" w:rsidRPr="00505C07">
        <w:rPr>
          <w:rFonts w:ascii="MS Reference Sans Serif" w:hAnsi="MS Reference Sans Serif"/>
          <w:b/>
          <w:color w:val="00B050"/>
          <w:sz w:val="24"/>
          <w:szCs w:val="24"/>
        </w:rPr>
        <w:t>chicos</w:t>
      </w:r>
      <w:r w:rsidRPr="00505C07">
        <w:rPr>
          <w:rFonts w:ascii="MS Reference Sans Serif" w:hAnsi="MS Reference Sans Serif"/>
          <w:b/>
          <w:color w:val="00B050"/>
          <w:sz w:val="24"/>
          <w:szCs w:val="24"/>
        </w:rPr>
        <w:t xml:space="preserve"> de segundo año de la escuela Juan Mantovani, eligen a la computadora como objeto tecnológico que mas utilizan, jerarquizan que los objetos tecnológicos mas utilizados para ellos en toda la población fue primero el celular, luego la computadora, después el televisor y finalmente los videojuegos. Los alumnos nos comentaron que ven un promedio de 2 horas por día de televisión, a ellos les parece que al estar mucho tiempo frente a una pantalla hace daño.  </w:t>
      </w:r>
      <w:r w:rsidR="007075B9" w:rsidRPr="00505C07">
        <w:rPr>
          <w:rFonts w:ascii="MS Reference Sans Serif" w:hAnsi="MS Reference Sans Serif"/>
          <w:b/>
          <w:color w:val="00B050"/>
          <w:sz w:val="24"/>
          <w:szCs w:val="24"/>
        </w:rPr>
        <w:t xml:space="preserve"> </w:t>
      </w:r>
    </w:p>
    <w:p w:rsidR="00355E1D" w:rsidRDefault="00505C07">
      <w:pPr>
        <w:rPr>
          <w:rFonts w:ascii="Agency FB" w:hAnsi="Agency FB"/>
          <w:i/>
          <w:sz w:val="32"/>
          <w:szCs w:val="32"/>
        </w:rPr>
      </w:pPr>
      <w:r>
        <w:rPr>
          <w:rFonts w:ascii="Agency FB" w:hAnsi="Agency FB"/>
          <w:i/>
          <w:sz w:val="32"/>
          <w:szCs w:val="32"/>
        </w:rPr>
        <w:t>A lo contrario que se cree los adolescentes no ven mucho tiempo de televisión, a partir de nuestros estudios un 44,4% de los chicos ven 2 horas por día televisión.</w:t>
      </w:r>
      <w:r w:rsidR="004F197D">
        <w:rPr>
          <w:rFonts w:ascii="Agency FB" w:hAnsi="Agency FB"/>
          <w:i/>
          <w:sz w:val="32"/>
          <w:szCs w:val="32"/>
        </w:rPr>
        <w:t xml:space="preserve"> Un 36,1% de los alumnos nos comentan que en el tiempo que no utilizan objetos tecnológicos realizan deportes, y un 27,8% prefiere descansar. </w:t>
      </w:r>
      <w:r w:rsidR="00324435">
        <w:rPr>
          <w:rFonts w:ascii="Agency FB" w:hAnsi="Agency FB"/>
          <w:i/>
          <w:sz w:val="32"/>
          <w:szCs w:val="32"/>
        </w:rPr>
        <w:t xml:space="preserve">Un 41,7% de ellos eligen la computadora como el objeto tecnológico que mas utilizan, también el celular es muy utilizado por los chicos con un 38,9%. </w:t>
      </w:r>
      <w:r w:rsidR="00355E1D">
        <w:rPr>
          <w:rFonts w:ascii="Agency FB" w:hAnsi="Agency FB"/>
          <w:i/>
          <w:sz w:val="32"/>
          <w:szCs w:val="32"/>
        </w:rPr>
        <w:t xml:space="preserve">Un 86,1% de los chicos opina que estar mucho tiempo frente a una pantalla hace daño. Un 72,2% de los alumnos de segundo año nos comentan que si pueden estar un día entero sin usar objetos tecnológicos, y un 27,8% nos dice que no. La mayoría, con un 83,3% de los chicos dicen que la tecnología contribuye en el estudio. Les preguntamos si al no utilizar las redes sociales quedas excluido de la sociedad y un 58,3% nos dijo que no y un 41,7% que si. </w:t>
      </w:r>
      <w:r w:rsidR="00355E1D" w:rsidRPr="00355E1D">
        <w:rPr>
          <w:rFonts w:ascii="Agency FB" w:hAnsi="Agency FB"/>
          <w:i/>
          <w:sz w:val="32"/>
          <w:szCs w:val="32"/>
        </w:rPr>
        <w:drawing>
          <wp:inline distT="0" distB="0" distL="0" distR="0">
            <wp:extent cx="5400040" cy="2332243"/>
            <wp:effectExtent l="19050" t="0" r="10160" b="0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05C07" w:rsidRDefault="00355E1D">
      <w:pPr>
        <w:rPr>
          <w:rFonts w:ascii="Agency FB" w:hAnsi="Agency FB"/>
          <w:i/>
          <w:sz w:val="32"/>
          <w:szCs w:val="32"/>
        </w:rPr>
      </w:pPr>
      <w:r>
        <w:rPr>
          <w:rFonts w:ascii="Agency FB" w:hAnsi="Agency FB"/>
          <w:i/>
          <w:sz w:val="32"/>
          <w:szCs w:val="32"/>
        </w:rPr>
        <w:lastRenderedPageBreak/>
        <w:t xml:space="preserve"> </w:t>
      </w:r>
      <w:r w:rsidRPr="00355E1D">
        <w:rPr>
          <w:rFonts w:ascii="Agency FB" w:hAnsi="Agency FB"/>
          <w:i/>
          <w:sz w:val="32"/>
          <w:szCs w:val="32"/>
        </w:rPr>
        <w:drawing>
          <wp:inline distT="0" distB="0" distL="0" distR="0">
            <wp:extent cx="5981700" cy="2981325"/>
            <wp:effectExtent l="19050" t="0" r="19050" b="0"/>
            <wp:docPr id="3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55E1D" w:rsidRDefault="00355E1D">
      <w:pPr>
        <w:rPr>
          <w:rFonts w:ascii="Agency FB" w:hAnsi="Agency FB"/>
          <w:i/>
          <w:sz w:val="32"/>
          <w:szCs w:val="32"/>
        </w:rPr>
      </w:pPr>
    </w:p>
    <w:p w:rsidR="004F197D" w:rsidRDefault="00355E1D">
      <w:pPr>
        <w:rPr>
          <w:rFonts w:ascii="Agency FB" w:hAnsi="Agency FB"/>
          <w:i/>
          <w:sz w:val="32"/>
          <w:szCs w:val="32"/>
        </w:rPr>
      </w:pPr>
      <w:r w:rsidRPr="00355E1D">
        <w:rPr>
          <w:rFonts w:ascii="Agency FB" w:hAnsi="Agency FB"/>
          <w:i/>
          <w:sz w:val="32"/>
          <w:szCs w:val="32"/>
        </w:rPr>
        <w:drawing>
          <wp:inline distT="0" distB="0" distL="0" distR="0">
            <wp:extent cx="6057900" cy="2771775"/>
            <wp:effectExtent l="19050" t="0" r="19050" b="0"/>
            <wp:docPr id="4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67237" w:rsidRPr="004F197D" w:rsidRDefault="00967237">
      <w:pPr>
        <w:rPr>
          <w:rFonts w:ascii="Agency FB" w:hAnsi="Agency FB"/>
          <w:i/>
          <w:sz w:val="32"/>
          <w:szCs w:val="32"/>
        </w:rPr>
      </w:pPr>
      <w:r>
        <w:rPr>
          <w:rFonts w:ascii="Agency FB" w:hAnsi="Agency FB"/>
          <w:i/>
          <w:sz w:val="32"/>
          <w:szCs w:val="32"/>
        </w:rPr>
        <w:t xml:space="preserve">FACUNDO DUCA, FERMIN RIOS Y LAUTARO TOBAL. </w:t>
      </w:r>
    </w:p>
    <w:sectPr w:rsidR="00967237" w:rsidRPr="004F197D" w:rsidSect="005437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75B9"/>
    <w:rsid w:val="00324435"/>
    <w:rsid w:val="00355E1D"/>
    <w:rsid w:val="004F197D"/>
    <w:rsid w:val="00505C07"/>
    <w:rsid w:val="0054374C"/>
    <w:rsid w:val="007075B9"/>
    <w:rsid w:val="00967237"/>
    <w:rsid w:val="00B75EA1"/>
    <w:rsid w:val="00E47A2F"/>
    <w:rsid w:val="00EF3E45"/>
    <w:rsid w:val="00F3251F"/>
    <w:rsid w:val="00F60C8B"/>
    <w:rsid w:val="00FD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7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5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manto\D\GRUPOS\segundoa\Facundo%20Duca,%20Lautaro%20Tobal%20y%20Fermin%20Rios\DUCAFERTUT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manto\D\GRUPOS\segundoa\Facundo%20Duca,%20Lautaro%20Tobal%20y%20Fermin%20Rios\DUCAFERTUT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manto\D\GRUPOS\segundoa\Facundo%20Duca,%20Lautaro%20Tobal%20y%20Fermin%20Rios\DUCAFERTUT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El</a:t>
            </a:r>
            <a:r>
              <a:rPr lang="es-ES" baseline="0"/>
              <a:t> mas utilizado</a:t>
            </a:r>
            <a:endParaRPr lang="es-ES"/>
          </a:p>
        </c:rich>
      </c:tx>
      <c:layout/>
    </c:title>
    <c:plotArea>
      <c:layout>
        <c:manualLayout>
          <c:layoutTarget val="inner"/>
          <c:xMode val="edge"/>
          <c:yMode val="edge"/>
          <c:x val="0.23612098487689057"/>
          <c:y val="0.33411701855852083"/>
          <c:w val="0.31495038120235036"/>
          <c:h val="0.58530601816365857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1.3880358705161881E-2"/>
                  <c:y val="-5.4869860017497829E-2"/>
                </c:manualLayout>
              </c:layout>
              <c:showPercent val="1"/>
            </c:dLbl>
            <c:dLbl>
              <c:idx val="1"/>
              <c:layout>
                <c:manualLayout>
                  <c:x val="3.4402668416447985E-2"/>
                  <c:y val="2.2119058034412376E-2"/>
                </c:manualLayout>
              </c:layout>
              <c:showPercent val="1"/>
            </c:dLbl>
            <c:dLbl>
              <c:idx val="2"/>
              <c:layout>
                <c:manualLayout>
                  <c:x val="-2.3552055993000844E-2"/>
                  <c:y val="-2.491943715368914E-2"/>
                </c:manualLayout>
              </c:layout>
              <c:showPercent val="1"/>
            </c:dLbl>
            <c:dLbl>
              <c:idx val="3"/>
              <c:layout>
                <c:manualLayout>
                  <c:x val="-8.6271872265966856E-3"/>
                  <c:y val="-3.1802639253426655E-2"/>
                </c:manualLayout>
              </c:layout>
              <c:showPercent val="1"/>
            </c:dLbl>
            <c:dLbl>
              <c:idx val="4"/>
              <c:layout>
                <c:manualLayout>
                  <c:x val="7.6856955380577435E-3"/>
                  <c:y val="-2.9102508019830848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Hoja1!$A$30:$A$34</c:f>
              <c:strCache>
                <c:ptCount val="5"/>
                <c:pt idx="0">
                  <c:v>Computadora</c:v>
                </c:pt>
                <c:pt idx="1">
                  <c:v>Televisor</c:v>
                </c:pt>
                <c:pt idx="2">
                  <c:v>Celular</c:v>
                </c:pt>
                <c:pt idx="3">
                  <c:v>Videojuegos</c:v>
                </c:pt>
                <c:pt idx="4">
                  <c:v>Otros</c:v>
                </c:pt>
              </c:strCache>
            </c:strRef>
          </c:cat>
          <c:val>
            <c:numRef>
              <c:f>Hoja1!$B$30:$B$34</c:f>
              <c:numCache>
                <c:formatCode>General</c:formatCode>
                <c:ptCount val="5"/>
                <c:pt idx="0">
                  <c:v>41.7</c:v>
                </c:pt>
                <c:pt idx="1">
                  <c:v>13.9</c:v>
                </c:pt>
                <c:pt idx="2">
                  <c:v>38.9</c:v>
                </c:pt>
                <c:pt idx="3">
                  <c:v>5.5</c:v>
                </c:pt>
                <c:pt idx="4">
                  <c:v>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Television</a:t>
            </a:r>
            <a:r>
              <a:rPr lang="es-ES" baseline="0"/>
              <a:t> por un dia</a:t>
            </a:r>
            <a:endParaRPr lang="es-ES"/>
          </a:p>
        </c:rich>
      </c:tx>
      <c:layout/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3.6289356235533851E-2"/>
                  <c:y val="4.0347445358567852E-2"/>
                </c:manualLayout>
              </c:layout>
              <c:showPercent val="1"/>
            </c:dLbl>
            <c:dLbl>
              <c:idx val="1"/>
              <c:layout>
                <c:manualLayout>
                  <c:x val="1.6259897892510283E-2"/>
                  <c:y val="-1.0094276332050419E-2"/>
                </c:manualLayout>
              </c:layout>
              <c:showPercent val="1"/>
            </c:dLbl>
            <c:dLbl>
              <c:idx val="2"/>
              <c:layout>
                <c:manualLayout>
                  <c:x val="-2.5558767179419049E-2"/>
                  <c:y val="4.1755587726422093E-2"/>
                </c:manualLayout>
              </c:layout>
              <c:showPercent val="1"/>
            </c:dLbl>
            <c:dLbl>
              <c:idx val="3"/>
              <c:layout>
                <c:manualLayout>
                  <c:x val="1.0756835775274922E-2"/>
                  <c:y val="-2.1235596671492316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Hoja1!$A$56:$A$59</c:f>
              <c:strCache>
                <c:ptCount val="4"/>
                <c:pt idx="0">
                  <c:v>1 hora</c:v>
                </c:pt>
                <c:pt idx="1">
                  <c:v>2 horas</c:v>
                </c:pt>
                <c:pt idx="2">
                  <c:v>3 horas</c:v>
                </c:pt>
                <c:pt idx="3">
                  <c:v>Mas de tres horas</c:v>
                </c:pt>
              </c:strCache>
            </c:strRef>
          </c:cat>
          <c:val>
            <c:numRef>
              <c:f>Hoja1!$B$56:$B$59</c:f>
              <c:numCache>
                <c:formatCode>General</c:formatCode>
                <c:ptCount val="4"/>
                <c:pt idx="0">
                  <c:v>22.3</c:v>
                </c:pt>
                <c:pt idx="1">
                  <c:v>44.4</c:v>
                </c:pt>
                <c:pt idx="2">
                  <c:v>25</c:v>
                </c:pt>
                <c:pt idx="3">
                  <c:v>8.3000000000000007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Hace</a:t>
            </a:r>
            <a:r>
              <a:rPr lang="es-ES" baseline="0"/>
              <a:t> daño la pantalla</a:t>
            </a:r>
            <a:endParaRPr lang="es-ES"/>
          </a:p>
        </c:rich>
      </c:tx>
      <c:layout/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7.4604310824783318E-2"/>
                  <c:y val="-9.6231721034870637E-3"/>
                </c:manualLayout>
              </c:layout>
              <c:showPercent val="1"/>
            </c:dLbl>
            <c:dLbl>
              <c:idx val="1"/>
              <c:layout>
                <c:manualLayout>
                  <c:x val="-8.3305495903921219E-3"/>
                  <c:y val="-4.109017622797150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Hoja1!$A$69:$A$70</c:f>
              <c:strCache>
                <c:ptCount val="2"/>
                <c:pt idx="0">
                  <c:v>Si</c:v>
                </c:pt>
                <c:pt idx="1">
                  <c:v>No</c:v>
                </c:pt>
              </c:strCache>
            </c:strRef>
          </c:cat>
          <c:val>
            <c:numRef>
              <c:f>Hoja1!$B$69:$B$70</c:f>
              <c:numCache>
                <c:formatCode>General</c:formatCode>
                <c:ptCount val="2"/>
                <c:pt idx="0">
                  <c:v>86.1</c:v>
                </c:pt>
                <c:pt idx="1">
                  <c:v>13.9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2012-10-26T16:50:00Z</dcterms:created>
  <dcterms:modified xsi:type="dcterms:W3CDTF">2012-11-02T14:04:00Z</dcterms:modified>
</cp:coreProperties>
</file>